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bidi w:val="0"/>
        <w:jc w:val="center"/>
        <w:rPr>
          <w:rStyle w:val="Ttitle1"/>
        </w:rPr>
      </w:pPr>
      <w:r>
        <w:rPr>
          <w:rStyle w:val="Ttitle1"/>
        </w:rPr>
        <w:t>公路工程竣（交）工验收办法</w:t>
      </w:r>
    </w:p>
    <w:p>
      <w:pPr>
        <w:pStyle w:val="Style14"/>
        <w:bidi w:val="0"/>
        <w:jc w:val="center"/>
        <w:rPr>
          <w:rStyle w:val="Ttitle1"/>
        </w:rPr>
      </w:pPr>
      <w:r>
        <w:rPr/>
      </w:r>
      <w:bookmarkStart w:id="0" w:name="_GoBack"/>
      <w:bookmarkStart w:id="1" w:name="_GoBack"/>
      <w:bookmarkEnd w:id="1"/>
    </w:p>
    <w:p>
      <w:pPr>
        <w:pStyle w:val="Style14"/>
        <w:widowControl/>
        <w:shd w:val="clear" w:color="auto" w:fill="FFFFFF"/>
        <w:bidi w:val="0"/>
        <w:jc w:val="left"/>
        <w:rPr>
          <w:rFonts w:ascii="宋体" w:hAnsi="宋体" w:cs="宋体"/>
          <w:kern w:val="0"/>
          <w:sz w:val="24"/>
          <w:szCs w:val="24"/>
        </w:rPr>
      </w:pPr>
      <w:r>
        <w:rPr>
          <w:rFonts w:ascii="宋体" w:hAnsi="宋体" w:cs="宋体"/>
          <w:sz w:val="24"/>
          <w:szCs w:val="24"/>
        </w:rPr>
        <w:t>（</w:t>
      </w:r>
      <w:r>
        <w:rPr>
          <w:rFonts w:eastAsia="宋体" w:cs="宋体" w:ascii="宋体" w:hAnsi="宋体"/>
          <w:sz w:val="24"/>
          <w:szCs w:val="24"/>
        </w:rPr>
        <w:t>2004</w:t>
      </w:r>
      <w:r>
        <w:rPr>
          <w:rFonts w:ascii="宋体" w:hAnsi="宋体" w:cs="宋体"/>
          <w:sz w:val="24"/>
          <w:szCs w:val="24"/>
        </w:rPr>
        <w:t>年</w:t>
      </w:r>
      <w:r>
        <w:rPr>
          <w:rFonts w:eastAsia="宋体" w:cs="宋体" w:ascii="宋体" w:hAnsi="宋体"/>
          <w:sz w:val="24"/>
          <w:szCs w:val="24"/>
        </w:rPr>
        <w:t>3</w:t>
      </w:r>
      <w:r>
        <w:rPr>
          <w:rFonts w:ascii="宋体" w:hAnsi="宋体" w:cs="宋体"/>
          <w:sz w:val="24"/>
          <w:szCs w:val="24"/>
        </w:rPr>
        <w:t>月</w:t>
      </w:r>
      <w:r>
        <w:rPr>
          <w:rFonts w:eastAsia="宋体" w:cs="宋体" w:ascii="宋体" w:hAnsi="宋体"/>
          <w:sz w:val="24"/>
          <w:szCs w:val="24"/>
        </w:rPr>
        <w:t>31</w:t>
      </w:r>
      <w:r>
        <w:rPr>
          <w:rFonts w:ascii="宋体" w:hAnsi="宋体" w:cs="宋体"/>
          <w:sz w:val="24"/>
          <w:szCs w:val="24"/>
        </w:rPr>
        <w:t>日交通部令</w:t>
      </w:r>
      <w:r>
        <w:rPr>
          <w:rFonts w:eastAsia="宋体" w:cs="宋体" w:ascii="宋体" w:hAnsi="宋体"/>
          <w:sz w:val="24"/>
          <w:szCs w:val="24"/>
        </w:rPr>
        <w:t>2004</w:t>
      </w:r>
      <w:r>
        <w:rPr>
          <w:rFonts w:ascii="宋体" w:hAnsi="宋体" w:cs="宋体"/>
          <w:sz w:val="24"/>
          <w:szCs w:val="24"/>
        </w:rPr>
        <w:t>年第</w:t>
      </w:r>
      <w:r>
        <w:rPr>
          <w:rFonts w:eastAsia="宋体" w:cs="宋体" w:ascii="宋体" w:hAnsi="宋体"/>
          <w:sz w:val="24"/>
          <w:szCs w:val="24"/>
        </w:rPr>
        <w:t>3</w:t>
      </w:r>
      <w:r>
        <w:rPr>
          <w:rFonts w:ascii="宋体" w:hAnsi="宋体" w:cs="宋体"/>
          <w:sz w:val="24"/>
          <w:szCs w:val="24"/>
        </w:rPr>
        <w:t>号公布</w:t>
      </w:r>
      <w:r>
        <w:rPr>
          <w:rFonts w:ascii="宋体" w:hAnsi="宋体" w:cs="宋体"/>
          <w:sz w:val="24"/>
          <w:szCs w:val="24"/>
          <w:lang w:eastAsia="zh-CN"/>
        </w:rPr>
        <w:t>，</w:t>
      </w:r>
      <w:r>
        <w:rPr>
          <w:rFonts w:ascii="宋体" w:hAnsi="宋体" w:cs="宋体"/>
          <w:sz w:val="24"/>
          <w:szCs w:val="24"/>
        </w:rPr>
        <w:t>自</w:t>
      </w:r>
      <w:r>
        <w:rPr>
          <w:rFonts w:eastAsia="宋体" w:cs="宋体" w:ascii="宋体" w:hAnsi="宋体"/>
          <w:sz w:val="24"/>
          <w:szCs w:val="24"/>
        </w:rPr>
        <w:t>2004</w:t>
      </w:r>
      <w:r>
        <w:rPr>
          <w:rFonts w:ascii="宋体" w:hAnsi="宋体" w:cs="宋体"/>
          <w:sz w:val="24"/>
          <w:szCs w:val="24"/>
        </w:rPr>
        <w:t>年</w:t>
      </w:r>
      <w:r>
        <w:rPr>
          <w:rFonts w:eastAsia="宋体" w:cs="宋体" w:ascii="宋体" w:hAnsi="宋体"/>
          <w:sz w:val="24"/>
          <w:szCs w:val="24"/>
        </w:rPr>
        <w:t>10</w:t>
      </w:r>
      <w:r>
        <w:rPr>
          <w:rFonts w:ascii="宋体" w:hAnsi="宋体" w:cs="宋体"/>
          <w:sz w:val="24"/>
          <w:szCs w:val="24"/>
        </w:rPr>
        <w:t>月</w:t>
      </w:r>
      <w:r>
        <w:rPr>
          <w:rFonts w:eastAsia="宋体" w:cs="宋体" w:ascii="宋体" w:hAnsi="宋体"/>
          <w:sz w:val="24"/>
          <w:szCs w:val="24"/>
        </w:rPr>
        <w:t>1</w:t>
      </w:r>
      <w:r>
        <w:rPr>
          <w:rFonts w:ascii="宋体" w:hAnsi="宋体" w:cs="宋体"/>
          <w:sz w:val="24"/>
          <w:szCs w:val="24"/>
        </w:rPr>
        <w:t>日起施行）</w:t>
      </w:r>
    </w:p>
    <w:p>
      <w:pPr>
        <w:pStyle w:val="Style14"/>
        <w:widowControl/>
        <w:shd w:val="clear" w:color="auto" w:fill="FFFFFF"/>
        <w:bidi w:val="0"/>
        <w:spacing w:lineRule="auto" w:line="360"/>
        <w:ind w:firstLine="480"/>
        <w:jc w:val="center"/>
        <w:rPr>
          <w:rFonts w:ascii="宋体" w:hAnsi="宋体" w:cs="宋体"/>
          <w:b/>
          <w:b/>
          <w:bCs/>
          <w:color w:val="333333"/>
          <w:kern w:val="0"/>
          <w:sz w:val="23"/>
        </w:rPr>
      </w:pPr>
      <w:r>
        <w:rPr>
          <w:rFonts w:cs="宋体" w:ascii="宋体" w:hAnsi="宋体"/>
          <w:b/>
          <w:bCs/>
          <w:color w:val="333333"/>
          <w:kern w:val="0"/>
          <w:sz w:val="23"/>
        </w:rPr>
      </w:r>
    </w:p>
    <w:p>
      <w:pPr>
        <w:pStyle w:val="Style14"/>
        <w:widowControl/>
        <w:shd w:val="clear" w:color="auto" w:fill="FFFFFF"/>
        <w:bidi w:val="0"/>
        <w:spacing w:lineRule="auto" w:line="360"/>
        <w:ind w:firstLine="480"/>
        <w:jc w:val="center"/>
        <w:rPr>
          <w:rFonts w:ascii="宋体" w:hAnsi="宋体" w:cs="宋体"/>
          <w:color w:val="333333"/>
          <w:kern w:val="0"/>
          <w:sz w:val="23"/>
          <w:szCs w:val="23"/>
        </w:rPr>
      </w:pPr>
      <w:r>
        <w:rPr>
          <w:rFonts w:ascii="宋体" w:hAnsi="宋体" w:cs="宋体"/>
          <w:b/>
          <w:bCs/>
          <w:color w:val="333333"/>
          <w:kern w:val="0"/>
          <w:sz w:val="23"/>
        </w:rPr>
        <w:t>第一章　总　则</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cs="宋体" w:ascii="宋体" w:hAnsi="宋体"/>
          <w:color w:val="333333"/>
          <w:kern w:val="0"/>
          <w:sz w:val="23"/>
          <w:szCs w:val="23"/>
        </w:rPr>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第一条</w:t>
      </w:r>
      <w:r>
        <w:rPr>
          <w:rFonts w:ascii="宋体" w:hAnsi="宋体" w:cs="宋体"/>
          <w:color w:val="333333"/>
          <w:kern w:val="0"/>
          <w:sz w:val="23"/>
          <w:szCs w:val="23"/>
        </w:rPr>
        <w:t>　为规范公路工程竣（交）工验收工作，保障公路安全有效运营</w:t>
      </w:r>
      <w:r>
        <w:rPr>
          <w:rFonts w:cs="宋体" w:ascii="宋体" w:hAnsi="宋体"/>
          <w:color w:val="333333"/>
          <w:kern w:val="0"/>
          <w:sz w:val="23"/>
          <w:szCs w:val="23"/>
        </w:rPr>
        <w:t xml:space="preserve">, </w:t>
      </w:r>
      <w:r>
        <w:rPr>
          <w:rFonts w:ascii="宋体" w:hAnsi="宋体" w:cs="宋体"/>
          <w:color w:val="333333"/>
          <w:kern w:val="0"/>
          <w:sz w:val="23"/>
          <w:szCs w:val="23"/>
        </w:rPr>
        <w:t>根据《中华人民共和国公路法》，制定本办法。</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第二条</w:t>
      </w:r>
      <w:r>
        <w:rPr>
          <w:rFonts w:ascii="宋体" w:hAnsi="宋体" w:cs="宋体"/>
          <w:color w:val="333333"/>
          <w:kern w:val="0"/>
          <w:sz w:val="23"/>
          <w:szCs w:val="23"/>
        </w:rPr>
        <w:t>　本办法适用于中华人民共和国境内新建和改建的公路工程竣（交）工验收活动。</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第三条</w:t>
      </w:r>
      <w:r>
        <w:rPr>
          <w:rFonts w:ascii="宋体" w:hAnsi="宋体" w:cs="宋体"/>
          <w:color w:val="333333"/>
          <w:kern w:val="0"/>
          <w:sz w:val="23"/>
          <w:szCs w:val="23"/>
        </w:rPr>
        <w:t>　公路工程应按本办法进行竣</w:t>
      </w:r>
      <w:r>
        <w:rPr>
          <w:rFonts w:cs="宋体" w:ascii="宋体" w:hAnsi="宋体"/>
          <w:color w:val="333333"/>
          <w:kern w:val="0"/>
          <w:sz w:val="23"/>
          <w:szCs w:val="23"/>
        </w:rPr>
        <w:t>(</w:t>
      </w:r>
      <w:r>
        <w:rPr>
          <w:rFonts w:ascii="宋体" w:hAnsi="宋体" w:cs="宋体"/>
          <w:color w:val="333333"/>
          <w:kern w:val="0"/>
          <w:sz w:val="23"/>
          <w:szCs w:val="23"/>
        </w:rPr>
        <w:t>交</w:t>
      </w:r>
      <w:r>
        <w:rPr>
          <w:rFonts w:cs="宋体" w:ascii="宋体" w:hAnsi="宋体"/>
          <w:color w:val="333333"/>
          <w:kern w:val="0"/>
          <w:sz w:val="23"/>
          <w:szCs w:val="23"/>
        </w:rPr>
        <w:t>)</w:t>
      </w:r>
      <w:r>
        <w:rPr>
          <w:rFonts w:ascii="宋体" w:hAnsi="宋体" w:cs="宋体"/>
          <w:color w:val="333333"/>
          <w:kern w:val="0"/>
          <w:sz w:val="23"/>
          <w:szCs w:val="23"/>
        </w:rPr>
        <w:t>工验收，未经验收或者验收不合格的，不得交付使用。</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第四条</w:t>
      </w:r>
      <w:r>
        <w:rPr>
          <w:rFonts w:ascii="宋体" w:hAnsi="宋体" w:cs="宋体"/>
          <w:color w:val="333333"/>
          <w:kern w:val="0"/>
          <w:sz w:val="23"/>
          <w:szCs w:val="23"/>
        </w:rPr>
        <w:t>　公路工程验收分为交工验收和竣工验收两个阶段。</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交工验收是检查施工合同的执行情况，评价工程质量是否符合技术标准及设计要求，是否可以移交下一阶段施工或是否满足通车要求，对各参建单位工作进行初步评价。</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竣工验收是综合评价工程建设成果，对工程质量、参建单位和建设项目进行综合评价。</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第五条</w:t>
      </w:r>
      <w:r>
        <w:rPr>
          <w:rFonts w:ascii="宋体" w:hAnsi="宋体" w:cs="宋体"/>
          <w:color w:val="333333"/>
          <w:kern w:val="0"/>
          <w:sz w:val="23"/>
          <w:szCs w:val="23"/>
        </w:rPr>
        <w:t>　公路工程竣（交）工验收的依据是：</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（一）批准的工程可行性研究报告；</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（二）批准的工程初步设计、施工图设计及变更设计文件；</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（三）批准的招标文件及合同文本；</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（四）行政主管部门的有关批复、批示文件；</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（五）交通部颁布的公路工程技术标准、规范、规程及国家有关部门的相关规定。</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第六条</w:t>
      </w:r>
      <w:r>
        <w:rPr>
          <w:rFonts w:ascii="宋体" w:hAnsi="宋体" w:cs="宋体"/>
          <w:color w:val="333333"/>
          <w:kern w:val="0"/>
          <w:sz w:val="23"/>
          <w:szCs w:val="23"/>
        </w:rPr>
        <w:t>　交工验收由项目法人负责。</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竣工验收由交通主管部门按项目管理权限负责。交通部负责国家、部重点公路工程项目中</w:t>
      </w:r>
      <w:r>
        <w:rPr>
          <w:rFonts w:cs="宋体" w:ascii="宋体" w:hAnsi="宋体"/>
          <w:color w:val="333333"/>
          <w:kern w:val="0"/>
          <w:sz w:val="23"/>
          <w:szCs w:val="23"/>
        </w:rPr>
        <w:t>100</w:t>
      </w:r>
      <w:r>
        <w:rPr>
          <w:rFonts w:ascii="宋体" w:hAnsi="宋体" w:cs="宋体"/>
          <w:color w:val="333333"/>
          <w:kern w:val="0"/>
          <w:sz w:val="23"/>
          <w:szCs w:val="23"/>
        </w:rPr>
        <w:t>公里以上的高速公路、独立特大型桥梁和特长隧道工程的竣工验收工作；其它公路工程建设项目，由省级人民政府交通主管部门确定的相应交通主管部门负责竣工验收工作。</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第七条</w:t>
      </w:r>
      <w:r>
        <w:rPr>
          <w:rFonts w:ascii="宋体" w:hAnsi="宋体" w:cs="宋体"/>
          <w:color w:val="333333"/>
          <w:kern w:val="0"/>
          <w:sz w:val="23"/>
          <w:szCs w:val="23"/>
        </w:rPr>
        <w:t>　公路工程竣（交）工验收工作应当做到公正、真实和科学。</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cs="宋体" w:ascii="宋体" w:hAnsi="宋体"/>
          <w:color w:val="333333"/>
          <w:kern w:val="0"/>
          <w:sz w:val="23"/>
          <w:szCs w:val="23"/>
        </w:rPr>
      </w:r>
    </w:p>
    <w:p>
      <w:pPr>
        <w:pStyle w:val="Style14"/>
        <w:widowControl/>
        <w:shd w:val="clear" w:color="auto" w:fill="FFFFFF"/>
        <w:bidi w:val="0"/>
        <w:spacing w:lineRule="auto" w:line="360"/>
        <w:ind w:firstLine="480"/>
        <w:jc w:val="center"/>
        <w:rPr>
          <w:rFonts w:ascii="宋体" w:hAnsi="宋体" w:cs="宋体"/>
          <w:color w:val="333333"/>
          <w:kern w:val="0"/>
          <w:sz w:val="23"/>
          <w:szCs w:val="23"/>
        </w:rPr>
      </w:pPr>
      <w:r>
        <w:rPr>
          <w:rFonts w:ascii="宋体" w:hAnsi="宋体" w:cs="宋体"/>
          <w:b/>
          <w:bCs/>
          <w:color w:val="333333"/>
          <w:kern w:val="0"/>
          <w:sz w:val="23"/>
        </w:rPr>
        <w:t>第二章　交工验收</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cs="宋体" w:ascii="宋体" w:hAnsi="宋体"/>
          <w:color w:val="333333"/>
          <w:kern w:val="0"/>
          <w:sz w:val="23"/>
          <w:szCs w:val="23"/>
        </w:rPr>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第八条</w:t>
      </w:r>
      <w:r>
        <w:rPr>
          <w:rFonts w:ascii="宋体" w:hAnsi="宋体" w:cs="宋体"/>
          <w:color w:val="333333"/>
          <w:kern w:val="0"/>
          <w:sz w:val="23"/>
          <w:szCs w:val="23"/>
        </w:rPr>
        <w:t>　公路工程（合同段）进行交工验收应具备以下条件：</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（一）合同约定的各项内容已完成；</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（二）施工单位按交通部制定的《公路工程质量检验评定标准》及相关规定的要求对工程质量自检合格；</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（三）监理工程师对工程质量的评定合格；</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（四）质量监督机构按交通部规定的公路工程质量鉴定办法对工程质量进行检测（必要时可委托有相应资质的检测机构承担检测任务），并出具检测意见；</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（五）竣工文件已按交通部规定的内容编制完成；</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（六）施工单位、监理单位已完成本合同段的工作总结。</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第九条</w:t>
      </w:r>
      <w:r>
        <w:rPr>
          <w:rFonts w:ascii="宋体" w:hAnsi="宋体" w:cs="宋体"/>
          <w:color w:val="333333"/>
          <w:kern w:val="0"/>
          <w:sz w:val="23"/>
          <w:szCs w:val="23"/>
        </w:rPr>
        <w:t>　公路工程各合同段符合交工验收条件后，经监理工程师同意，由施工单位向项目法人提出申请，项目法人应及时组织对该合同段进行交工验收。</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第十条</w:t>
      </w:r>
      <w:r>
        <w:rPr>
          <w:rFonts w:ascii="宋体" w:hAnsi="宋体" w:cs="宋体"/>
          <w:color w:val="333333"/>
          <w:kern w:val="0"/>
          <w:sz w:val="23"/>
          <w:szCs w:val="23"/>
        </w:rPr>
        <w:t>　交工验收的主要工作内容是：</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（一）检查合同执行情况；</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（二）检查施工自检报告、施工总结报告及施工资料；</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（三）检查监理单位独立抽检资料、监理工作报告及质量评定资料；</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（四）检查工程实体，审查有关资料，包括主要产品质量的抽（检）测报告；</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（五）核查工程完工数量是否与批准的设计文件相符，是否与工程计量数量一致；</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（六）对合同是否全面执行、工程质量是否合格作出结论，按交通主管部门规定的格式签署合同段交工验收证书；</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（七）按交通部规定的办法对设计单位、监理单位、施工单位的工作进行初步评价。</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第十一条</w:t>
      </w:r>
      <w:r>
        <w:rPr>
          <w:rFonts w:ascii="宋体" w:hAnsi="宋体" w:cs="宋体"/>
          <w:color w:val="333333"/>
          <w:kern w:val="0"/>
          <w:sz w:val="23"/>
          <w:szCs w:val="23"/>
        </w:rPr>
        <w:t>　项目法人负责组织公路工程各合同段的设计、监理、施工等单位参加交工验收。拟交付使用的工程，应邀请运营、养护管理单位参加。参加验收单位的主要职责是：</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项目法人负责组织各合同段参建单位完成交工验收工作的各项内容，总结合同执行过程中的经验，对工程质量是否合格作出结论；</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设计单位负责检查已完成的工程是否与设计相符，是否满足设计要求；</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监理单位负责完成监理资料的汇总、整理，协助项目法人检查施工单位的合同执行情况，核对工程数量，科学公正地对工程质量进行评定；</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施工单位负责提交竣工资料，完成交工验收准备工作。</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第十二条</w:t>
      </w:r>
      <w:r>
        <w:rPr>
          <w:rFonts w:ascii="宋体" w:hAnsi="宋体" w:cs="宋体"/>
          <w:color w:val="333333"/>
          <w:kern w:val="0"/>
          <w:sz w:val="23"/>
          <w:szCs w:val="23"/>
        </w:rPr>
        <w:t>　项目法人组织监理单位按《公路工程质量检验评定标准》的要求对各合同段的工程质量进行评定。</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监理单位根据独立抽检资料对工程质量进行评定，当监理按规定完成的独立抽检资料不能满足评定要求时，可以采用经监理确认的施工自检资料。</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项目法人根据对工程质量的检查及平时掌握的情况，对监理单位所做的工程质量评定进行审定。</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第十三条</w:t>
      </w:r>
      <w:r>
        <w:rPr>
          <w:rFonts w:ascii="宋体" w:hAnsi="宋体" w:cs="宋体"/>
          <w:color w:val="333333"/>
          <w:kern w:val="0"/>
          <w:sz w:val="23"/>
          <w:szCs w:val="23"/>
        </w:rPr>
        <w:t>　各合同段工程质量评分采用所含各单位工程质量评分的加权平均值。即：</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工程各合同段交工验收结束后</w:t>
      </w:r>
      <w:r>
        <w:rPr>
          <w:rFonts w:cs="宋体" w:ascii="宋体" w:hAnsi="宋体"/>
          <w:color w:val="333333"/>
          <w:kern w:val="0"/>
          <w:sz w:val="23"/>
          <w:szCs w:val="23"/>
        </w:rPr>
        <w:t>,</w:t>
      </w:r>
      <w:r>
        <w:rPr>
          <w:rFonts w:ascii="宋体" w:hAnsi="宋体" w:cs="宋体"/>
          <w:color w:val="333333"/>
          <w:kern w:val="0"/>
          <w:sz w:val="23"/>
          <w:szCs w:val="23"/>
        </w:rPr>
        <w:t>由项目法人对整个工程项目进行工程质量评定</w:t>
      </w:r>
      <w:r>
        <w:rPr>
          <w:rFonts w:cs="宋体" w:ascii="宋体" w:hAnsi="宋体"/>
          <w:color w:val="333333"/>
          <w:kern w:val="0"/>
          <w:sz w:val="23"/>
          <w:szCs w:val="23"/>
        </w:rPr>
        <w:t>,</w:t>
      </w:r>
      <w:r>
        <w:rPr>
          <w:rFonts w:ascii="宋体" w:hAnsi="宋体" w:cs="宋体"/>
          <w:color w:val="333333"/>
          <w:kern w:val="0"/>
          <w:sz w:val="23"/>
          <w:szCs w:val="23"/>
        </w:rPr>
        <w:t>工程质量评分采用各合同段工程质量评分的加权平均值。即：</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工程质量等级评定分为合格和不合格，工程质量评分值大于等于</w:t>
      </w:r>
      <w:r>
        <w:rPr>
          <w:rFonts w:cs="宋体" w:ascii="宋体" w:hAnsi="宋体"/>
          <w:color w:val="333333"/>
          <w:kern w:val="0"/>
          <w:sz w:val="23"/>
          <w:szCs w:val="23"/>
        </w:rPr>
        <w:t>75</w:t>
      </w:r>
      <w:r>
        <w:rPr>
          <w:rFonts w:ascii="宋体" w:hAnsi="宋体" w:cs="宋体"/>
          <w:color w:val="333333"/>
          <w:kern w:val="0"/>
          <w:sz w:val="23"/>
          <w:szCs w:val="23"/>
        </w:rPr>
        <w:t>分的为合格</w:t>
      </w:r>
      <w:r>
        <w:rPr>
          <w:rFonts w:cs="宋体" w:ascii="宋体" w:hAnsi="宋体"/>
          <w:color w:val="333333"/>
          <w:kern w:val="0"/>
          <w:sz w:val="23"/>
          <w:szCs w:val="23"/>
        </w:rPr>
        <w:t>,</w:t>
      </w:r>
      <w:r>
        <w:rPr>
          <w:rFonts w:ascii="宋体" w:hAnsi="宋体" w:cs="宋体"/>
          <w:color w:val="333333"/>
          <w:kern w:val="0"/>
          <w:sz w:val="23"/>
          <w:szCs w:val="23"/>
        </w:rPr>
        <w:t>小于</w:t>
      </w:r>
      <w:r>
        <w:rPr>
          <w:rFonts w:cs="宋体" w:ascii="宋体" w:hAnsi="宋体"/>
          <w:color w:val="333333"/>
          <w:kern w:val="0"/>
          <w:sz w:val="23"/>
          <w:szCs w:val="23"/>
        </w:rPr>
        <w:t>75</w:t>
      </w:r>
      <w:r>
        <w:rPr>
          <w:rFonts w:ascii="宋体" w:hAnsi="宋体" w:cs="宋体"/>
          <w:color w:val="333333"/>
          <w:kern w:val="0"/>
          <w:sz w:val="23"/>
          <w:szCs w:val="23"/>
        </w:rPr>
        <w:t>分的为不合格。</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第十四条</w:t>
      </w:r>
      <w:r>
        <w:rPr>
          <w:rFonts w:ascii="宋体" w:hAnsi="宋体" w:cs="宋体"/>
          <w:color w:val="333333"/>
          <w:kern w:val="0"/>
          <w:sz w:val="23"/>
          <w:szCs w:val="23"/>
        </w:rPr>
        <w:t>　公路工程各合同段验收合格后，项目法人应按交通部规定的要求及时完成项目交工验收报告，并向交通主管部门备案。国家、部重点公路工程项目中</w:t>
      </w:r>
      <w:r>
        <w:rPr>
          <w:rFonts w:cs="宋体" w:ascii="宋体" w:hAnsi="宋体"/>
          <w:color w:val="333333"/>
          <w:kern w:val="0"/>
          <w:sz w:val="23"/>
          <w:szCs w:val="23"/>
        </w:rPr>
        <w:t>100</w:t>
      </w:r>
      <w:r>
        <w:rPr>
          <w:rFonts w:ascii="宋体" w:hAnsi="宋体" w:cs="宋体"/>
          <w:color w:val="333333"/>
          <w:kern w:val="0"/>
          <w:sz w:val="23"/>
          <w:szCs w:val="23"/>
        </w:rPr>
        <w:t>公里以上的高速公路、独立特大型桥梁和特长隧道工程向省级人民政府交通主管部门备案，其它公路工程按省级人民政府交通主管部门的规定向相应的交通主管部门备案。</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公路工程各合同段验收合格后，质量监督机构应向交通主管部门提交项目的检测报告。交通主管部门在</w:t>
      </w:r>
      <w:r>
        <w:rPr>
          <w:rFonts w:cs="宋体" w:ascii="宋体" w:hAnsi="宋体"/>
          <w:color w:val="333333"/>
          <w:kern w:val="0"/>
          <w:sz w:val="23"/>
          <w:szCs w:val="23"/>
        </w:rPr>
        <w:t>15</w:t>
      </w:r>
      <w:r>
        <w:rPr>
          <w:rFonts w:ascii="宋体" w:hAnsi="宋体" w:cs="宋体"/>
          <w:color w:val="333333"/>
          <w:kern w:val="0"/>
          <w:sz w:val="23"/>
          <w:szCs w:val="23"/>
        </w:rPr>
        <w:t>天内未对备案的项目交工验收报告提出异议，项目法人可开放交通进入试运营期。试运营期不得超过</w:t>
      </w:r>
      <w:r>
        <w:rPr>
          <w:rFonts w:cs="宋体" w:ascii="宋体" w:hAnsi="宋体"/>
          <w:color w:val="333333"/>
          <w:kern w:val="0"/>
          <w:sz w:val="23"/>
          <w:szCs w:val="23"/>
        </w:rPr>
        <w:t>3</w:t>
      </w:r>
      <w:r>
        <w:rPr>
          <w:rFonts w:ascii="宋体" w:hAnsi="宋体" w:cs="宋体"/>
          <w:color w:val="333333"/>
          <w:kern w:val="0"/>
          <w:sz w:val="23"/>
          <w:szCs w:val="23"/>
        </w:rPr>
        <w:t>年。</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第十五条</w:t>
      </w:r>
      <w:r>
        <w:rPr>
          <w:rFonts w:ascii="宋体" w:hAnsi="宋体" w:cs="宋体"/>
          <w:color w:val="333333"/>
          <w:kern w:val="0"/>
          <w:sz w:val="23"/>
          <w:szCs w:val="23"/>
        </w:rPr>
        <w:t>　交工验收提出的工程质量缺陷等遗留问题，由施工单位限期完成。</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cs="宋体" w:ascii="宋体" w:hAnsi="宋体"/>
          <w:color w:val="333333"/>
          <w:kern w:val="0"/>
          <w:sz w:val="23"/>
          <w:szCs w:val="23"/>
        </w:rPr>
      </w:r>
    </w:p>
    <w:p>
      <w:pPr>
        <w:pStyle w:val="Style14"/>
        <w:widowControl/>
        <w:shd w:val="clear" w:color="auto" w:fill="FFFFFF"/>
        <w:bidi w:val="0"/>
        <w:spacing w:lineRule="auto" w:line="360"/>
        <w:ind w:firstLine="480"/>
        <w:jc w:val="center"/>
        <w:rPr>
          <w:rFonts w:ascii="宋体" w:hAnsi="宋体" w:cs="宋体"/>
          <w:color w:val="333333"/>
          <w:kern w:val="0"/>
          <w:sz w:val="23"/>
          <w:szCs w:val="23"/>
        </w:rPr>
      </w:pPr>
      <w:r>
        <w:rPr>
          <w:rFonts w:ascii="宋体" w:hAnsi="宋体" w:cs="宋体"/>
          <w:b/>
          <w:bCs/>
          <w:color w:val="333333"/>
          <w:kern w:val="0"/>
          <w:sz w:val="23"/>
        </w:rPr>
        <w:t>第三章　竣工验收</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cs="宋体" w:ascii="宋体" w:hAnsi="宋体"/>
          <w:color w:val="333333"/>
          <w:kern w:val="0"/>
          <w:sz w:val="23"/>
          <w:szCs w:val="23"/>
        </w:rPr>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第十六条</w:t>
      </w:r>
      <w:r>
        <w:rPr>
          <w:rFonts w:ascii="宋体" w:hAnsi="宋体" w:cs="宋体"/>
          <w:color w:val="333333"/>
          <w:kern w:val="0"/>
          <w:sz w:val="23"/>
          <w:szCs w:val="23"/>
        </w:rPr>
        <w:t>　公路工程进行竣工验收应具备以下条件：</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（一）通车试运营</w:t>
      </w:r>
      <w:r>
        <w:rPr>
          <w:rFonts w:cs="宋体" w:ascii="宋体" w:hAnsi="宋体"/>
          <w:color w:val="333333"/>
          <w:kern w:val="0"/>
          <w:sz w:val="23"/>
          <w:szCs w:val="23"/>
        </w:rPr>
        <w:t>2</w:t>
      </w:r>
      <w:r>
        <w:rPr>
          <w:rFonts w:ascii="宋体" w:hAnsi="宋体" w:cs="宋体"/>
          <w:color w:val="333333"/>
          <w:kern w:val="0"/>
          <w:sz w:val="23"/>
          <w:szCs w:val="23"/>
        </w:rPr>
        <w:t>年后；</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（二）交工验收提出的工程质量缺陷等遗留问题已处理完毕，并经项目法人验收合格；</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（三）工程决算已按交通部规定的办法编制完成，竣工决算已经审计，并经交通主管部门或其授权单位认定；</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（四）竣工文件已按交通部规定的内容完成；</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（五）对需进行档案、环保等单项验收的项目，已经有关部门验收合格；</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（六）各参建单位已按交通部规定的内容完成各自的工作报告；</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（七）质量监督机构已按交通部规定的公路工程质量鉴定办法对工程质量检测鉴定合格，并形成工程质量鉴定报告。</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第十七条</w:t>
      </w:r>
      <w:r>
        <w:rPr>
          <w:rFonts w:ascii="宋体" w:hAnsi="宋体" w:cs="宋体"/>
          <w:color w:val="333333"/>
          <w:kern w:val="0"/>
          <w:sz w:val="23"/>
          <w:szCs w:val="23"/>
        </w:rPr>
        <w:t>　公路工程符合竣工验收条件后，项目法人应按照项目管理权限及时向交通主管部门申请验收。交通主管部门应当自收到申请之日起</w:t>
      </w:r>
      <w:r>
        <w:rPr>
          <w:rFonts w:cs="宋体" w:ascii="宋体" w:hAnsi="宋体"/>
          <w:color w:val="333333"/>
          <w:kern w:val="0"/>
          <w:sz w:val="23"/>
          <w:szCs w:val="23"/>
        </w:rPr>
        <w:t>30</w:t>
      </w:r>
      <w:r>
        <w:rPr>
          <w:rFonts w:ascii="宋体" w:hAnsi="宋体" w:cs="宋体"/>
          <w:color w:val="333333"/>
          <w:kern w:val="0"/>
          <w:sz w:val="23"/>
          <w:szCs w:val="23"/>
        </w:rPr>
        <w:t>日内，对申请人递交的材料进行审查，对于不符合竣工验收条件的，应当及时退回并告知理由；对于符合验收条件的，应自收到申请文件之日起</w:t>
      </w:r>
      <w:r>
        <w:rPr>
          <w:rFonts w:cs="宋体" w:ascii="宋体" w:hAnsi="宋体"/>
          <w:color w:val="333333"/>
          <w:kern w:val="0"/>
          <w:sz w:val="23"/>
          <w:szCs w:val="23"/>
        </w:rPr>
        <w:t>3</w:t>
      </w:r>
      <w:r>
        <w:rPr>
          <w:rFonts w:ascii="宋体" w:hAnsi="宋体" w:cs="宋体"/>
          <w:color w:val="333333"/>
          <w:kern w:val="0"/>
          <w:sz w:val="23"/>
          <w:szCs w:val="23"/>
        </w:rPr>
        <w:t>个月内组织竣工验收。</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第十八条</w:t>
      </w:r>
      <w:r>
        <w:rPr>
          <w:rFonts w:ascii="宋体" w:hAnsi="宋体" w:cs="宋体"/>
          <w:color w:val="333333"/>
          <w:kern w:val="0"/>
          <w:sz w:val="23"/>
          <w:szCs w:val="23"/>
        </w:rPr>
        <w:t>　竣工验收的主要工作内容是：</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（一） 成立竣工验收委员会；</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（二）听取项目法人、设计单位、施工单位、监理单位的工作报告；</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（三）听取质量监督机构的工作报告及工程质量鉴定报告；</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（四）检查工程实体质量、审查有关资料；</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（五）按交通部规定的办法对工程质量进行评分，并确定工程质量等级；</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（六）按交通部规定的办法对参建单位进行综合评价；</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（七）对建设项目进行综合评价；</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（八）形成并通过竣工验收鉴定书。</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第十九条</w:t>
      </w:r>
      <w:r>
        <w:rPr>
          <w:rFonts w:ascii="宋体" w:hAnsi="宋体" w:cs="宋体"/>
          <w:color w:val="333333"/>
          <w:kern w:val="0"/>
          <w:sz w:val="23"/>
          <w:szCs w:val="23"/>
        </w:rPr>
        <w:t>　竣工验收委员会由交通主管部门、公路管理机构、质量监督机构、造价管理机构等单位代表组成。大中型项目及技术复杂工程，应邀请有关专家参加。国防公路应邀请军队代表参加。</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项目法人、设计单位、监理单位、施工单位、接管养护等单位参加竣工验收工作。</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第二十条</w:t>
      </w:r>
      <w:r>
        <w:rPr>
          <w:rFonts w:ascii="宋体" w:hAnsi="宋体" w:cs="宋体"/>
          <w:color w:val="333333"/>
          <w:kern w:val="0"/>
          <w:sz w:val="23"/>
          <w:szCs w:val="23"/>
        </w:rPr>
        <w:t>　参加竣工验收工作各方的主要职责是：</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竣工验收委员会负责对工程实体质量及建设情况进行全面检查。按交通部规定的办法对工程质量进行评分，对各参建单位进行综合评价，对建设项目进行综合评价，确定工程质量和建设项目等级，形成工程竣工验收鉴定书。</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项目法人负责提交项目执行报告及验收所需资料，协助竣工验收委员会开展工作；</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设计单位负责提交设计工作报告，配合竣工验收检查工作；</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监理单位负责提交监理工作报告，提供工程监理资料，配合竣工验收检查工作；</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施工单位负责提交施工总结报告，提供各种资料，配合竣工验收检查工作。</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 xml:space="preserve">第二十一条 </w:t>
      </w:r>
      <w:r>
        <w:rPr>
          <w:rFonts w:ascii="宋体" w:hAnsi="宋体" w:cs="宋体"/>
          <w:color w:val="333333"/>
          <w:kern w:val="0"/>
          <w:sz w:val="23"/>
          <w:szCs w:val="23"/>
        </w:rPr>
        <w:t>竣工验收工程质量评分采取加权平均法计算，其中交工验收工程质量得分权值为</w:t>
      </w:r>
      <w:r>
        <w:rPr>
          <w:rFonts w:cs="宋体" w:ascii="宋体" w:hAnsi="宋体"/>
          <w:color w:val="333333"/>
          <w:kern w:val="0"/>
          <w:sz w:val="23"/>
          <w:szCs w:val="23"/>
        </w:rPr>
        <w:t>0.2</w:t>
      </w:r>
      <w:r>
        <w:rPr>
          <w:rFonts w:ascii="宋体" w:hAnsi="宋体" w:cs="宋体"/>
          <w:color w:val="333333"/>
          <w:kern w:val="0"/>
          <w:sz w:val="23"/>
          <w:szCs w:val="23"/>
        </w:rPr>
        <w:t>，质量监督机构工程质量鉴定得分权值为</w:t>
      </w:r>
      <w:r>
        <w:rPr>
          <w:rFonts w:cs="宋体" w:ascii="宋体" w:hAnsi="宋体"/>
          <w:color w:val="333333"/>
          <w:kern w:val="0"/>
          <w:sz w:val="23"/>
          <w:szCs w:val="23"/>
        </w:rPr>
        <w:t>0.6</w:t>
      </w:r>
      <w:r>
        <w:rPr>
          <w:rFonts w:ascii="宋体" w:hAnsi="宋体" w:cs="宋体"/>
          <w:color w:val="333333"/>
          <w:kern w:val="0"/>
          <w:sz w:val="23"/>
          <w:szCs w:val="23"/>
        </w:rPr>
        <w:t>，竣工验收委员会对工程质量评定得分权值为</w:t>
      </w:r>
      <w:r>
        <w:rPr>
          <w:rFonts w:cs="宋体" w:ascii="宋体" w:hAnsi="宋体"/>
          <w:color w:val="333333"/>
          <w:kern w:val="0"/>
          <w:sz w:val="23"/>
          <w:szCs w:val="23"/>
        </w:rPr>
        <w:t>0.2</w:t>
      </w:r>
      <w:r>
        <w:rPr>
          <w:rFonts w:ascii="宋体" w:hAnsi="宋体" w:cs="宋体"/>
          <w:color w:val="333333"/>
          <w:kern w:val="0"/>
          <w:sz w:val="23"/>
          <w:szCs w:val="23"/>
        </w:rPr>
        <w:t>。</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工程质量评定得分大于等于</w:t>
      </w:r>
      <w:r>
        <w:rPr>
          <w:rFonts w:cs="宋体" w:ascii="宋体" w:hAnsi="宋体"/>
          <w:color w:val="333333"/>
          <w:kern w:val="0"/>
          <w:sz w:val="23"/>
          <w:szCs w:val="23"/>
        </w:rPr>
        <w:t>90</w:t>
      </w:r>
      <w:r>
        <w:rPr>
          <w:rFonts w:ascii="宋体" w:hAnsi="宋体" w:cs="宋体"/>
          <w:color w:val="333333"/>
          <w:kern w:val="0"/>
          <w:sz w:val="23"/>
          <w:szCs w:val="23"/>
        </w:rPr>
        <w:t>分为优良，小于</w:t>
      </w:r>
      <w:r>
        <w:rPr>
          <w:rFonts w:cs="宋体" w:ascii="宋体" w:hAnsi="宋体"/>
          <w:color w:val="333333"/>
          <w:kern w:val="0"/>
          <w:sz w:val="23"/>
          <w:szCs w:val="23"/>
        </w:rPr>
        <w:t>90</w:t>
      </w:r>
      <w:r>
        <w:rPr>
          <w:rFonts w:ascii="宋体" w:hAnsi="宋体" w:cs="宋体"/>
          <w:color w:val="333333"/>
          <w:kern w:val="0"/>
          <w:sz w:val="23"/>
          <w:szCs w:val="23"/>
        </w:rPr>
        <w:t>分且大于等于</w:t>
      </w:r>
      <w:r>
        <w:rPr>
          <w:rFonts w:cs="宋体" w:ascii="宋体" w:hAnsi="宋体"/>
          <w:color w:val="333333"/>
          <w:kern w:val="0"/>
          <w:sz w:val="23"/>
          <w:szCs w:val="23"/>
        </w:rPr>
        <w:t>75</w:t>
      </w:r>
      <w:r>
        <w:rPr>
          <w:rFonts w:ascii="宋体" w:hAnsi="宋体" w:cs="宋体"/>
          <w:color w:val="333333"/>
          <w:kern w:val="0"/>
          <w:sz w:val="23"/>
          <w:szCs w:val="23"/>
        </w:rPr>
        <w:t>分为合格，小于</w:t>
      </w:r>
      <w:r>
        <w:rPr>
          <w:rFonts w:cs="宋体" w:ascii="宋体" w:hAnsi="宋体"/>
          <w:color w:val="333333"/>
          <w:kern w:val="0"/>
          <w:sz w:val="23"/>
          <w:szCs w:val="23"/>
        </w:rPr>
        <w:t>75</w:t>
      </w:r>
      <w:r>
        <w:rPr>
          <w:rFonts w:ascii="宋体" w:hAnsi="宋体" w:cs="宋体"/>
          <w:color w:val="333333"/>
          <w:kern w:val="0"/>
          <w:sz w:val="23"/>
          <w:szCs w:val="23"/>
        </w:rPr>
        <w:t>分为不合格。</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第二十二条</w:t>
      </w:r>
      <w:r>
        <w:rPr>
          <w:rFonts w:ascii="宋体" w:hAnsi="宋体" w:cs="宋体"/>
          <w:color w:val="333333"/>
          <w:kern w:val="0"/>
          <w:sz w:val="23"/>
          <w:szCs w:val="23"/>
        </w:rPr>
        <w:t>　竣工验收委员会按交通部规定的办法对参建单位的工作进行综合评价。</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评定得分大于等于</w:t>
      </w:r>
      <w:r>
        <w:rPr>
          <w:rFonts w:cs="宋体" w:ascii="宋体" w:hAnsi="宋体"/>
          <w:color w:val="333333"/>
          <w:kern w:val="0"/>
          <w:sz w:val="23"/>
          <w:szCs w:val="23"/>
        </w:rPr>
        <w:t>90</w:t>
      </w:r>
      <w:r>
        <w:rPr>
          <w:rFonts w:ascii="宋体" w:hAnsi="宋体" w:cs="宋体"/>
          <w:color w:val="333333"/>
          <w:kern w:val="0"/>
          <w:sz w:val="23"/>
          <w:szCs w:val="23"/>
        </w:rPr>
        <w:t>分且工程质量等级优良的为好，大于等于</w:t>
      </w:r>
      <w:r>
        <w:rPr>
          <w:rFonts w:cs="宋体" w:ascii="宋体" w:hAnsi="宋体"/>
          <w:color w:val="333333"/>
          <w:kern w:val="0"/>
          <w:sz w:val="23"/>
          <w:szCs w:val="23"/>
        </w:rPr>
        <w:t>75</w:t>
      </w:r>
      <w:r>
        <w:rPr>
          <w:rFonts w:ascii="宋体" w:hAnsi="宋体" w:cs="宋体"/>
          <w:color w:val="333333"/>
          <w:kern w:val="0"/>
          <w:sz w:val="23"/>
          <w:szCs w:val="23"/>
        </w:rPr>
        <w:t>分为中，小于</w:t>
      </w:r>
      <w:r>
        <w:rPr>
          <w:rFonts w:cs="宋体" w:ascii="宋体" w:hAnsi="宋体"/>
          <w:color w:val="333333"/>
          <w:kern w:val="0"/>
          <w:sz w:val="23"/>
          <w:szCs w:val="23"/>
        </w:rPr>
        <w:t>75</w:t>
      </w:r>
      <w:r>
        <w:rPr>
          <w:rFonts w:ascii="宋体" w:hAnsi="宋体" w:cs="宋体"/>
          <w:color w:val="333333"/>
          <w:kern w:val="0"/>
          <w:sz w:val="23"/>
          <w:szCs w:val="23"/>
        </w:rPr>
        <w:t>分为差。</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第二十三条</w:t>
      </w:r>
      <w:r>
        <w:rPr>
          <w:rFonts w:ascii="宋体" w:hAnsi="宋体" w:cs="宋体"/>
          <w:color w:val="333333"/>
          <w:kern w:val="0"/>
          <w:sz w:val="23"/>
          <w:szCs w:val="23"/>
        </w:rPr>
        <w:t>　竣工验收建设项目综合评分采取加权平均法计算，其中竣工验收工程质量得分权值为</w:t>
      </w:r>
      <w:r>
        <w:rPr>
          <w:rFonts w:cs="宋体" w:ascii="宋体" w:hAnsi="宋体"/>
          <w:color w:val="333333"/>
          <w:kern w:val="0"/>
          <w:sz w:val="23"/>
          <w:szCs w:val="23"/>
        </w:rPr>
        <w:t>0.7</w:t>
      </w:r>
      <w:r>
        <w:rPr>
          <w:rFonts w:ascii="宋体" w:hAnsi="宋体" w:cs="宋体"/>
          <w:color w:val="333333"/>
          <w:kern w:val="0"/>
          <w:sz w:val="23"/>
          <w:szCs w:val="23"/>
        </w:rPr>
        <w:t>，参建单位工作评价得分权值为</w:t>
      </w:r>
      <w:r>
        <w:rPr>
          <w:rFonts w:cs="宋体" w:ascii="宋体" w:hAnsi="宋体"/>
          <w:color w:val="333333"/>
          <w:kern w:val="0"/>
          <w:sz w:val="23"/>
          <w:szCs w:val="23"/>
        </w:rPr>
        <w:t>0.3</w:t>
      </w:r>
      <w:r>
        <w:rPr>
          <w:rFonts w:ascii="宋体" w:hAnsi="宋体" w:cs="宋体"/>
          <w:color w:val="333333"/>
          <w:kern w:val="0"/>
          <w:sz w:val="23"/>
          <w:szCs w:val="23"/>
        </w:rPr>
        <w:t>（项目法人占</w:t>
      </w:r>
      <w:r>
        <w:rPr>
          <w:rFonts w:cs="宋体" w:ascii="宋体" w:hAnsi="宋体"/>
          <w:color w:val="333333"/>
          <w:kern w:val="0"/>
          <w:sz w:val="23"/>
          <w:szCs w:val="23"/>
        </w:rPr>
        <w:t>0.15</w:t>
      </w:r>
      <w:r>
        <w:rPr>
          <w:rFonts w:ascii="宋体" w:hAnsi="宋体" w:cs="宋体"/>
          <w:color w:val="333333"/>
          <w:kern w:val="0"/>
          <w:sz w:val="23"/>
          <w:szCs w:val="23"/>
        </w:rPr>
        <w:t>，设计、施工、监理各占</w:t>
      </w:r>
      <w:r>
        <w:rPr>
          <w:rFonts w:cs="宋体" w:ascii="宋体" w:hAnsi="宋体"/>
          <w:color w:val="333333"/>
          <w:kern w:val="0"/>
          <w:sz w:val="23"/>
          <w:szCs w:val="23"/>
        </w:rPr>
        <w:t>0.05</w:t>
      </w:r>
      <w:r>
        <w:rPr>
          <w:rFonts w:ascii="宋体" w:hAnsi="宋体" w:cs="宋体"/>
          <w:color w:val="333333"/>
          <w:kern w:val="0"/>
          <w:sz w:val="23"/>
          <w:szCs w:val="23"/>
        </w:rPr>
        <w:t>）。</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评定得分大于等于</w:t>
      </w:r>
      <w:r>
        <w:rPr>
          <w:rFonts w:cs="宋体" w:ascii="宋体" w:hAnsi="宋体"/>
          <w:color w:val="333333"/>
          <w:kern w:val="0"/>
          <w:sz w:val="23"/>
          <w:szCs w:val="23"/>
        </w:rPr>
        <w:t>90</w:t>
      </w:r>
      <w:r>
        <w:rPr>
          <w:rFonts w:ascii="宋体" w:hAnsi="宋体" w:cs="宋体"/>
          <w:color w:val="333333"/>
          <w:kern w:val="0"/>
          <w:sz w:val="23"/>
          <w:szCs w:val="23"/>
        </w:rPr>
        <w:t>分且工程质量等级优良的为优良，大于等于</w:t>
      </w:r>
      <w:r>
        <w:rPr>
          <w:rFonts w:cs="宋体" w:ascii="宋体" w:hAnsi="宋体"/>
          <w:color w:val="333333"/>
          <w:kern w:val="0"/>
          <w:sz w:val="23"/>
          <w:szCs w:val="23"/>
        </w:rPr>
        <w:t>75</w:t>
      </w:r>
      <w:r>
        <w:rPr>
          <w:rFonts w:ascii="宋体" w:hAnsi="宋体" w:cs="宋体"/>
          <w:color w:val="333333"/>
          <w:kern w:val="0"/>
          <w:sz w:val="23"/>
          <w:szCs w:val="23"/>
        </w:rPr>
        <w:t>分为合格，小于</w:t>
      </w:r>
      <w:r>
        <w:rPr>
          <w:rFonts w:cs="宋体" w:ascii="宋体" w:hAnsi="宋体"/>
          <w:color w:val="333333"/>
          <w:kern w:val="0"/>
          <w:sz w:val="23"/>
          <w:szCs w:val="23"/>
        </w:rPr>
        <w:t>75</w:t>
      </w:r>
      <w:r>
        <w:rPr>
          <w:rFonts w:ascii="宋体" w:hAnsi="宋体" w:cs="宋体"/>
          <w:color w:val="333333"/>
          <w:kern w:val="0"/>
          <w:sz w:val="23"/>
          <w:szCs w:val="23"/>
        </w:rPr>
        <w:t>分为不合格。</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第二十四条</w:t>
      </w:r>
      <w:r>
        <w:rPr>
          <w:rFonts w:ascii="宋体" w:hAnsi="宋体" w:cs="宋体"/>
          <w:color w:val="333333"/>
          <w:kern w:val="0"/>
          <w:sz w:val="23"/>
          <w:szCs w:val="23"/>
        </w:rPr>
        <w:t>　负责组织竣工验收的交通主管部门对通过验收的建设项目按交通部规定的要求签发《公路工程竣工验收鉴定书》。</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通过竣工验收的工程，由质量监督机构依据竣工验收结论，按照交通部规定的格式对各参建单位签发工作综合评价等级证书。</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cs="宋体" w:ascii="宋体" w:hAnsi="宋体"/>
          <w:color w:val="333333"/>
          <w:kern w:val="0"/>
          <w:sz w:val="23"/>
          <w:szCs w:val="23"/>
        </w:rPr>
      </w:r>
    </w:p>
    <w:p>
      <w:pPr>
        <w:pStyle w:val="Style14"/>
        <w:widowControl/>
        <w:shd w:val="clear" w:color="auto" w:fill="FFFFFF"/>
        <w:bidi w:val="0"/>
        <w:spacing w:lineRule="auto" w:line="360"/>
        <w:ind w:firstLine="480"/>
        <w:jc w:val="center"/>
        <w:rPr>
          <w:rFonts w:ascii="宋体" w:hAnsi="宋体" w:cs="宋体"/>
          <w:color w:val="333333"/>
          <w:kern w:val="0"/>
          <w:sz w:val="23"/>
          <w:szCs w:val="23"/>
        </w:rPr>
      </w:pPr>
      <w:r>
        <w:rPr>
          <w:rFonts w:ascii="宋体" w:hAnsi="宋体" w:cs="宋体"/>
          <w:b/>
          <w:bCs/>
          <w:color w:val="333333"/>
          <w:kern w:val="0"/>
          <w:sz w:val="23"/>
        </w:rPr>
        <w:t>第四章　罚 则</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cs="宋体" w:ascii="宋体" w:hAnsi="宋体"/>
          <w:color w:val="333333"/>
          <w:kern w:val="0"/>
          <w:sz w:val="23"/>
          <w:szCs w:val="23"/>
        </w:rPr>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第二十五条</w:t>
      </w:r>
      <w:r>
        <w:rPr>
          <w:rFonts w:ascii="宋体" w:hAnsi="宋体" w:cs="宋体"/>
          <w:color w:val="333333"/>
          <w:kern w:val="0"/>
          <w:sz w:val="23"/>
          <w:szCs w:val="23"/>
        </w:rPr>
        <w:t>　项目法人违反本办法规定，对不具备交工验收条件的公路工程组织交工验收，交工验收无效，由交通主管部门责令改正。</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第二十六条</w:t>
      </w:r>
      <w:r>
        <w:rPr>
          <w:rFonts w:ascii="宋体" w:hAnsi="宋体" w:cs="宋体"/>
          <w:color w:val="333333"/>
          <w:kern w:val="0"/>
          <w:sz w:val="23"/>
          <w:szCs w:val="23"/>
        </w:rPr>
        <w:t>　项目法人违反本办法规定，对未进行交工验收、交工验收不合格或未备案的工程开放交通进行试运营的，由交通主管部门责令停止试运营，并予以警告处罚。</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第二十七条</w:t>
      </w:r>
      <w:r>
        <w:rPr>
          <w:rFonts w:ascii="宋体" w:hAnsi="宋体" w:cs="宋体"/>
          <w:color w:val="333333"/>
          <w:kern w:val="0"/>
          <w:sz w:val="23"/>
          <w:szCs w:val="23"/>
        </w:rPr>
        <w:t>　项目法人对试运营期超过</w:t>
      </w:r>
      <w:r>
        <w:rPr>
          <w:rFonts w:cs="宋体" w:ascii="宋体" w:hAnsi="宋体"/>
          <w:color w:val="333333"/>
          <w:kern w:val="0"/>
          <w:sz w:val="23"/>
          <w:szCs w:val="23"/>
        </w:rPr>
        <w:t>3</w:t>
      </w:r>
      <w:r>
        <w:rPr>
          <w:rFonts w:ascii="宋体" w:hAnsi="宋体" w:cs="宋体"/>
          <w:color w:val="333333"/>
          <w:kern w:val="0"/>
          <w:sz w:val="23"/>
          <w:szCs w:val="23"/>
        </w:rPr>
        <w:t>年的公路工程不申请组织竣工验收的，由交通主管部门责令改正。对责令改正后仍不申请组织竣工验收的，由交通主管部门责令停止试运营。</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第二十八条</w:t>
      </w:r>
      <w:r>
        <w:rPr>
          <w:rFonts w:ascii="宋体" w:hAnsi="宋体" w:cs="宋体"/>
          <w:color w:val="333333"/>
          <w:kern w:val="0"/>
          <w:sz w:val="23"/>
          <w:szCs w:val="23"/>
        </w:rPr>
        <w:t>　质量监督机构人员在验收工作中滥用职权、玩忽职守、徇私舞弊的，依法给予行政处分，构成犯罪的，依法追究刑事责任。</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cs="宋体" w:ascii="宋体" w:hAnsi="宋体"/>
          <w:color w:val="333333"/>
          <w:kern w:val="0"/>
          <w:sz w:val="23"/>
          <w:szCs w:val="23"/>
        </w:rPr>
      </w:r>
    </w:p>
    <w:p>
      <w:pPr>
        <w:pStyle w:val="Style14"/>
        <w:widowControl/>
        <w:shd w:val="clear" w:color="auto" w:fill="FFFFFF"/>
        <w:bidi w:val="0"/>
        <w:spacing w:lineRule="auto" w:line="360"/>
        <w:ind w:firstLine="480"/>
        <w:jc w:val="center"/>
        <w:rPr>
          <w:rFonts w:ascii="宋体" w:hAnsi="宋体" w:cs="宋体"/>
          <w:color w:val="333333"/>
          <w:kern w:val="0"/>
          <w:sz w:val="23"/>
          <w:szCs w:val="23"/>
        </w:rPr>
      </w:pPr>
      <w:r>
        <w:rPr>
          <w:rFonts w:ascii="宋体" w:hAnsi="宋体" w:cs="宋体"/>
          <w:b/>
          <w:bCs/>
          <w:color w:val="333333"/>
          <w:kern w:val="0"/>
          <w:sz w:val="23"/>
        </w:rPr>
        <w:t>第五章　附 则</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cs="宋体" w:ascii="宋体" w:hAnsi="宋体"/>
          <w:color w:val="333333"/>
          <w:kern w:val="0"/>
          <w:sz w:val="23"/>
          <w:szCs w:val="23"/>
        </w:rPr>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第二十九条</w:t>
      </w:r>
      <w:r>
        <w:rPr>
          <w:rFonts w:ascii="宋体" w:hAnsi="宋体" w:cs="宋体"/>
          <w:color w:val="333333"/>
          <w:kern w:val="0"/>
          <w:sz w:val="23"/>
          <w:szCs w:val="23"/>
        </w:rPr>
        <w:t>　公路工程建设项目建成后，施工单位、监理单位、项目法人应负责编制工程竣工文件、图表、资料，并装订成册，其编制费用分别由施工单位、监理单位、项目法人承担。</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color w:val="333333"/>
          <w:kern w:val="0"/>
          <w:sz w:val="23"/>
          <w:szCs w:val="23"/>
        </w:rPr>
        <w:t>各合同段交工验收工作所需的费用由施工单位承担。整个建设项目竣（交）工验收期间质量监督机构进行工程质量检测所需的费用由项目法人承担。</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第三十条</w:t>
      </w:r>
      <w:r>
        <w:rPr>
          <w:rFonts w:ascii="宋体" w:hAnsi="宋体" w:cs="宋体"/>
          <w:color w:val="333333"/>
          <w:kern w:val="0"/>
          <w:sz w:val="23"/>
          <w:szCs w:val="23"/>
        </w:rPr>
        <w:t>　对通过验收的工程，由项目法人按照国家规定，分别向档案管理部门和公路管理机构、接管养护单位办理有关档案资料和资产移交手续。</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第三十一条</w:t>
      </w:r>
      <w:r>
        <w:rPr>
          <w:rFonts w:ascii="宋体" w:hAnsi="宋体" w:cs="宋体"/>
          <w:color w:val="333333"/>
          <w:kern w:val="0"/>
          <w:sz w:val="23"/>
          <w:szCs w:val="23"/>
        </w:rPr>
        <w:t>　对于规模较小、等级较低的小型项目，可将交工验收和竣工验收合并进行。规模较小、等级较低的小型项目的具体标准由省级人民政府交通主管部门结合本地区的具体情况制订。</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第三十二条</w:t>
      </w:r>
      <w:r>
        <w:rPr>
          <w:rFonts w:ascii="宋体" w:hAnsi="宋体" w:cs="宋体"/>
          <w:color w:val="333333"/>
          <w:kern w:val="0"/>
          <w:sz w:val="23"/>
          <w:szCs w:val="23"/>
        </w:rPr>
        <w:t>　本办法由交通部负责解释。</w:t>
      </w:r>
    </w:p>
    <w:p>
      <w:pPr>
        <w:pStyle w:val="Style14"/>
        <w:widowControl/>
        <w:shd w:val="clear" w:color="auto" w:fill="FFFFFF"/>
        <w:bidi w:val="0"/>
        <w:spacing w:lineRule="auto" w:line="360"/>
        <w:ind w:firstLine="480"/>
        <w:jc w:val="left"/>
        <w:rPr>
          <w:rFonts w:ascii="宋体" w:hAnsi="宋体" w:cs="宋体"/>
          <w:color w:val="333333"/>
          <w:kern w:val="0"/>
          <w:sz w:val="23"/>
          <w:szCs w:val="23"/>
        </w:rPr>
      </w:pPr>
      <w:r>
        <w:rPr>
          <w:rFonts w:ascii="宋体" w:hAnsi="宋体" w:cs="宋体"/>
          <w:b/>
          <w:bCs/>
          <w:color w:val="333333"/>
          <w:kern w:val="0"/>
          <w:sz w:val="23"/>
        </w:rPr>
        <w:t>第三十三条</w:t>
      </w:r>
      <w:r>
        <w:rPr>
          <w:rFonts w:ascii="宋体" w:hAnsi="宋体" w:cs="宋体"/>
          <w:color w:val="333333"/>
          <w:kern w:val="0"/>
          <w:sz w:val="23"/>
          <w:szCs w:val="23"/>
        </w:rPr>
        <w:t>　本办法自</w:t>
      </w:r>
      <w:r>
        <w:rPr>
          <w:rFonts w:cs="宋体" w:ascii="宋体" w:hAnsi="宋体"/>
          <w:color w:val="333333"/>
          <w:kern w:val="0"/>
          <w:sz w:val="23"/>
          <w:szCs w:val="23"/>
        </w:rPr>
        <w:t>2004</w:t>
      </w:r>
      <w:r>
        <w:rPr>
          <w:rFonts w:ascii="宋体" w:hAnsi="宋体" w:cs="宋体"/>
          <w:color w:val="333333"/>
          <w:kern w:val="0"/>
          <w:sz w:val="23"/>
          <w:szCs w:val="23"/>
        </w:rPr>
        <w:t>年</w:t>
      </w:r>
      <w:r>
        <w:rPr>
          <w:rFonts w:cs="宋体" w:ascii="宋体" w:hAnsi="宋体"/>
          <w:color w:val="333333"/>
          <w:kern w:val="0"/>
          <w:sz w:val="23"/>
          <w:szCs w:val="23"/>
        </w:rPr>
        <w:t>10</w:t>
      </w:r>
      <w:r>
        <w:rPr>
          <w:rFonts w:ascii="宋体" w:hAnsi="宋体" w:cs="宋体"/>
          <w:color w:val="333333"/>
          <w:kern w:val="0"/>
          <w:sz w:val="23"/>
          <w:szCs w:val="23"/>
        </w:rPr>
        <w:t>月</w:t>
      </w:r>
      <w:r>
        <w:rPr>
          <w:rFonts w:cs="宋体" w:ascii="宋体" w:hAnsi="宋体"/>
          <w:color w:val="333333"/>
          <w:kern w:val="0"/>
          <w:sz w:val="23"/>
          <w:szCs w:val="23"/>
        </w:rPr>
        <w:t>1</w:t>
      </w:r>
      <w:r>
        <w:rPr>
          <w:rFonts w:ascii="宋体" w:hAnsi="宋体" w:cs="宋体"/>
          <w:color w:val="333333"/>
          <w:kern w:val="0"/>
          <w:sz w:val="23"/>
          <w:szCs w:val="23"/>
        </w:rPr>
        <w:t>日起施行。 交通部颁布的《公路工程竣工验收办法》（交公路发</w:t>
      </w:r>
      <w:r>
        <w:rPr>
          <w:rFonts w:cs="宋体" w:ascii="宋体" w:hAnsi="宋体"/>
          <w:color w:val="333333"/>
          <w:kern w:val="0"/>
          <w:sz w:val="23"/>
          <w:szCs w:val="23"/>
        </w:rPr>
        <w:t>[1995]1081</w:t>
      </w:r>
      <w:r>
        <w:rPr>
          <w:rFonts w:ascii="宋体" w:hAnsi="宋体" w:cs="宋体"/>
          <w:color w:val="333333"/>
          <w:kern w:val="0"/>
          <w:sz w:val="23"/>
          <w:szCs w:val="23"/>
        </w:rPr>
        <w:t>号）同时废止。</w:t>
      </w:r>
    </w:p>
    <w:p>
      <w:pPr>
        <w:pStyle w:val="Style14"/>
        <w:bidi w:val="0"/>
        <w:jc w:val="center"/>
        <w:rPr/>
      </w:pPr>
      <w:r>
        <w:rPr/>
      </w:r>
    </w:p>
    <w:sectPr>
      <w:type w:val="nextPage"/>
      <w:pgSz w:w="11906" w:h="16838"/>
      <w:pgMar w:left="1800" w:right="1800" w:header="0" w:top="1440" w:footer="0" w:bottom="1440" w:gutter="0"/>
      <w:pgNumType w:fmt="decimal"/>
      <w:formProt w:val="false"/>
      <w:textDirection w:val="lrTb"/>
      <w:docGrid w:type="lines" w:linePitch="312" w:charSpace="4300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86"/>
    <w:family w:val="roman"/>
    <w:pitch w:val="variable"/>
  </w:font>
  <w:font w:name="Times New Roman">
    <w:charset w:val="86"/>
    <w:family w:val="roman"/>
    <w:pitch w:val="variable"/>
  </w:font>
  <w:font w:name="宋体">
    <w:charset w:val="86"/>
    <w:family w:val="roman"/>
    <w:pitch w:val="variable"/>
  </w:font>
</w:fonts>
</file>

<file path=word/settings.xml><?xml version="1.0" encoding="utf-8"?>
<w:settings xmlns:w="http://schemas.openxmlformats.org/wordprocessingml/2006/main">
  <w:zoom w:percent="120"/>
  <w:defaultTabStop w:val="420"/>
  <w:autoHyphenation w:val="true"/>
  <w:compat>
    <w:doNotExpandShiftReturn/>
    <w:balanceSingleByteDoubleByteWidth/>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fals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0"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character" w:styleId="DefaultParagraphFont" w:default="1">
    <w:name w:val="Default Paragraph Font"/>
    <w:uiPriority w:val="1"/>
    <w:semiHidden/>
    <w:unhideWhenUsed/>
    <w:qFormat/>
    <w:rPr/>
  </w:style>
  <w:style w:type="character" w:styleId="Ttitle1" w:customStyle="1">
    <w:name w:val="t-title1"/>
    <w:basedOn w:val="DefaultParagraphFont"/>
    <w:uiPriority w:val="0"/>
    <w:qFormat/>
    <w:rPr>
      <w:b/>
      <w:bCs/>
      <w:color w:val="333333"/>
      <w:sz w:val="30"/>
      <w:szCs w:val="30"/>
    </w:rPr>
  </w:style>
  <w:style w:type="paragraph" w:styleId="Style14" w:default="1">
    <w:name w:val="正文"/>
    <w:uiPriority w:val="0"/>
    <w:qFormat/>
    <w:pPr>
      <w:widowControl w:val="false"/>
      <w:bidi w:val="0"/>
      <w:jc w:val="both"/>
    </w:pPr>
    <w:rPr>
      <w:rFonts w:ascii="Calibri" w:hAnsi="Calibri" w:eastAsia="宋体" w:cs="Calibri"/>
      <w:color w:val="auto"/>
      <w:kern w:val="2"/>
      <w:sz w:val="21"/>
      <w:szCs w:val="21"/>
      <w:lang w:val="en-US" w:eastAsia="zh-CN" w:bidi="ar-SA"/>
    </w:rPr>
  </w:style>
  <w:style w:type="table" w:default="1" w:styleId="5">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LanShanOffice/1.3.0.10715$Windows_X86_64 LibreOffice_project/5d14176de2f26366192b0e421c0110698cd0f0fc</Application>
  <AppVersion>15.0000</AppVersion>
  <Pages>7</Pages>
  <Words>3985</Words>
  <Characters>4043</Characters>
  <CharactersWithSpaces>4087</CharactersWithSpaces>
  <Paragraphs>96</Paragraphs>
  <Company>Users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2018-02-24T03:22:00Z</dcterms:created>
  <dc:creator>Windows 用户</dc:creator>
  <dc:description/>
  <dc:language>zh-CN</dc:language>
  <cp:lastModifiedBy/>
  <dcterms:modified xsi:type="dcterms:W3CDTF">2021-07-28T13:40:34Z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