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CC26">
      <w:pPr>
        <w:spacing w:line="62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45541EE8">
      <w:pPr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《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eastAsia="zh-CN"/>
        </w:rPr>
        <w:t>沈阳市2025年老旧营运货车报废更新</w:t>
      </w:r>
    </w:p>
    <w:p w14:paraId="7D105C20">
      <w:pPr>
        <w:spacing w:line="62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eastAsia="zh-CN"/>
        </w:rPr>
        <w:t>补贴工作实施方案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》政策解读</w:t>
      </w:r>
    </w:p>
    <w:p w14:paraId="3DF8799A">
      <w:pPr>
        <w:spacing w:line="620" w:lineRule="exact"/>
        <w:ind w:firstLine="627" w:firstLineChars="196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按照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《辽宁省落实国家2025年老旧营运货车报废更新补贴实施细则》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工作要求，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沈阳市交通运输局 市公安局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市财政局 市商务局联合印发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沈阳市2025年老旧营运货车报废更新补贴工作实施方案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的通知（沈交发[202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明确了我市老旧营运货车报废更新补贴资金发放的各项工作要求，为便于更好了解文件精神，下面对政策实施目标、政策主要特点、补贴申请注意事项等事宜进行具体解读。</w:t>
      </w:r>
    </w:p>
    <w:p w14:paraId="425D4A3C">
      <w:pPr>
        <w:spacing w:line="620" w:lineRule="exact"/>
        <w:ind w:firstLine="627" w:firstLineChars="196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政策实施目标</w:t>
      </w:r>
    </w:p>
    <w:p w14:paraId="079A48AD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加快淘汰高排放老旧货车，推动国六排放标准货车普及，降低污染物排放；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鼓励新能源车辆推广与应用，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支持物流行业绿色转型；规范补贴流程，强化资金监管，确保政策公平高效落地。</w:t>
      </w:r>
    </w:p>
    <w:p w14:paraId="76468028">
      <w:pPr>
        <w:spacing w:line="620" w:lineRule="exact"/>
        <w:ind w:firstLine="627" w:firstLineChars="196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二、2025年政策主要特点</w:t>
      </w:r>
    </w:p>
    <w:p w14:paraId="4A7A4A4A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1.补贴范围</w:t>
      </w:r>
    </w:p>
    <w:p w14:paraId="77FE81F0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报废车辆：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沈阳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籍国四及以下排放标准的中型、重型营运货车，需持有《机动车注销证明》《报废机动车回收证明》及有效《道路运输证》；</w:t>
      </w:r>
    </w:p>
    <w:p w14:paraId="1AB13CBD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报废并更新车辆：报废车辆并新购国六或新能源货车（新能源车须纳入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《减免车辆购置税的新能源汽车车型目录》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），且所有人须与原报废车辆一致；</w:t>
      </w:r>
    </w:p>
    <w:p w14:paraId="21C76099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仅新购专项补贴：单独购置新能源城市冷链配送货车（符合GB/T 29912标准）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并纳入《减免车辆购置税的新能源汽车车型目录》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可享3.5万元/辆补贴。</w:t>
      </w:r>
    </w:p>
    <w:p w14:paraId="1925A48E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2.补贴标准</w:t>
      </w:r>
    </w:p>
    <w:p w14:paraId="6684A7E5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报废补贴：按车辆类型（中型/重型）及提前报废年限分档补贴（最高4.5万元/辆）；</w:t>
      </w:r>
    </w:p>
    <w:p w14:paraId="06D8CAF9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更新补贴：叠加报废补贴与新购补贴，新能源货车补贴力度显著高于国六车型（如重型4轴新能源车补贴9.5万元/辆）；</w:t>
      </w:r>
    </w:p>
    <w:p w14:paraId="0AFB60F3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时间限制：2025年1月1日至12月31日期间完成报废、注销及新购注册方可申请。</w:t>
      </w:r>
    </w:p>
    <w:p w14:paraId="1C795C2F">
      <w:pPr>
        <w:spacing w:line="620" w:lineRule="exact"/>
        <w:ind w:firstLine="627" w:firstLineChars="196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工作原则</w:t>
      </w:r>
    </w:p>
    <w:p w14:paraId="27A08644">
      <w:pPr>
        <w:spacing w:line="620" w:lineRule="exact"/>
        <w:ind w:firstLine="627" w:firstLineChars="196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遵循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“总额控制、先报先得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、用完即止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的原则。</w:t>
      </w:r>
    </w:p>
    <w:p w14:paraId="4D75C5E5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4.申报方式</w:t>
      </w:r>
    </w:p>
    <w:p w14:paraId="00E520D2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实施早注销，早补贴。申请仅报废或报废更新的单位或个人，将依据省运政系统中，报废车辆的道路运输证注销时间先后顺序，结合补贴资金预算额度，确定补贴对象。</w:t>
      </w:r>
    </w:p>
    <w:p w14:paraId="6FB1C308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鼓励购置新能源营运货车，对报废并更新新能源货车或仅新购置新能源冷链车辆的，不受报废车辆注销时间限制，优先补贴。</w:t>
      </w:r>
    </w:p>
    <w:p w14:paraId="7E04FC5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5.预约登记时间</w:t>
      </w:r>
    </w:p>
    <w:p w14:paraId="2CDD1431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2025年10月16日-10月23日</w:t>
      </w:r>
    </w:p>
    <w:p w14:paraId="524149C5">
      <w:pPr>
        <w:numPr>
          <w:ilvl w:val="0"/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6.监督机制</w:t>
      </w:r>
    </w:p>
    <w:p w14:paraId="212C747D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符合条件的补贴车辆信息，将通过市交通运输局官网和各区县交通部门办事大厅现场公示，接受社会监督。</w:t>
      </w:r>
    </w:p>
    <w:p w14:paraId="2F618CC2">
      <w:pPr>
        <w:spacing w:line="620" w:lineRule="exact"/>
        <w:ind w:firstLine="627" w:firstLineChars="196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申请注意事项</w:t>
      </w:r>
    </w:p>
    <w:p w14:paraId="0F4080CF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材料准备：需提交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细则所列的相关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证件，确保材料真实完整；</w:t>
      </w:r>
    </w:p>
    <w:p w14:paraId="128253BC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时间节点：报废、注销及新购注册均须在2025年内完成；</w:t>
      </w:r>
    </w:p>
    <w:p w14:paraId="3755B177">
      <w:pPr>
        <w:spacing w:line="620" w:lineRule="exact"/>
        <w:ind w:firstLine="627" w:firstLineChars="196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法律责任：虚报材料将依法追责，构成犯罪的移送司法机关。</w:t>
      </w:r>
    </w:p>
    <w:p w14:paraId="26FE59A2">
      <w:pPr>
        <w:spacing w:line="620" w:lineRule="exact"/>
        <w:ind w:firstLine="627" w:firstLineChars="196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、各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区、县（市）级交通运输管理部门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业务咨询电话</w:t>
      </w:r>
    </w:p>
    <w:p w14:paraId="0713AF3E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具体受理工作请咨询车籍所在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区、县（市）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级交通运输主管部门。</w:t>
      </w:r>
    </w:p>
    <w:p w14:paraId="4BBA045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和平区交通运输局：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024-23224893</w:t>
      </w:r>
    </w:p>
    <w:p w14:paraId="7BC65E5E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沈河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024-31283703</w:t>
      </w:r>
    </w:p>
    <w:p w14:paraId="471DC6F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皇姑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024-86256081</w:t>
      </w:r>
    </w:p>
    <w:p w14:paraId="4AC16888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024-88729230</w:t>
      </w:r>
    </w:p>
    <w:p w14:paraId="46FED359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铁西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024-25873472</w:t>
      </w:r>
    </w:p>
    <w:p w14:paraId="28E8C8F1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于洪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024-25316173</w:t>
      </w:r>
    </w:p>
    <w:p w14:paraId="4F871D09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浑南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024-83184508</w:t>
      </w:r>
    </w:p>
    <w:p w14:paraId="2ED8A906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沈北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024-89864233</w:t>
      </w:r>
    </w:p>
    <w:p w14:paraId="1221A0A9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苏家屯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024-89826680</w:t>
      </w:r>
    </w:p>
    <w:p w14:paraId="7644389B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024-27531810</w:t>
      </w:r>
    </w:p>
    <w:p w14:paraId="600833C5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法库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024-87103606</w:t>
      </w:r>
    </w:p>
    <w:p w14:paraId="16976F4D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康平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024-87252400</w:t>
      </w:r>
    </w:p>
    <w:p w14:paraId="1D217B4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辽中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区交通运输局：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024-87820615</w:t>
      </w:r>
    </w:p>
    <w:p w14:paraId="396ADB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255F5"/>
    <w:rsid w:val="08395955"/>
    <w:rsid w:val="08E04023"/>
    <w:rsid w:val="0B152EAB"/>
    <w:rsid w:val="0CEB503E"/>
    <w:rsid w:val="0E0802A4"/>
    <w:rsid w:val="16247C45"/>
    <w:rsid w:val="3050190A"/>
    <w:rsid w:val="32DD2C35"/>
    <w:rsid w:val="3CE11114"/>
    <w:rsid w:val="513D513B"/>
    <w:rsid w:val="55826966"/>
    <w:rsid w:val="5E734C2C"/>
    <w:rsid w:val="60456D1A"/>
    <w:rsid w:val="62112BA8"/>
    <w:rsid w:val="62EC773A"/>
    <w:rsid w:val="67D81B6B"/>
    <w:rsid w:val="6C044F16"/>
    <w:rsid w:val="6D995997"/>
    <w:rsid w:val="6F4F1391"/>
    <w:rsid w:val="6F8255F5"/>
    <w:rsid w:val="77033D96"/>
    <w:rsid w:val="7BD76009"/>
    <w:rsid w:val="7CF5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1127</Words>
  <Characters>1323</Characters>
  <Lines>0</Lines>
  <Paragraphs>0</Paragraphs>
  <TotalTime>132</TotalTime>
  <ScaleCrop>false</ScaleCrop>
  <LinksUpToDate>false</LinksUpToDate>
  <CharactersWithSpaces>1327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2025-10-09T01:41:00Z</dcterms:created>
  <dc:creator>小人物/huaix</dc:creator>
  <cp:lastModifiedBy>小人物/huaix</cp:lastModifiedBy>
  <cp:lastPrinted>2025-10-15T05:02:00Z</cp:lastPrinted>
  <dcterms:modified xsi:type="dcterms:W3CDTF">2025-10-15T07:10:05Z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DD3A10198A2C4805942CCE77FB8988E7_13</vt:lpwstr>
  </property>
  <property fmtid="{D5CDD505-2E9C-101B-9397-08002B2CF9AE}" pid="4" name="KSOTemplateDocerSaveRecord">
    <vt:lpwstr>eyJoZGlkIjoiZjRhMWI3ODAyMDNlNzUwMmQ4MzIzNjYxNjA1Nzg4MDYiLCJ1c2VySWQiOiI1NDgyMDI5MTkifQ==</vt:lpwstr>
  </property>
</Properties>
</file>